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B9" w:rsidRPr="004C1059" w:rsidRDefault="00B77812" w:rsidP="004C1059">
      <w:pPr>
        <w:pStyle w:val="NoSpacing"/>
        <w:rPr>
          <w:b/>
        </w:rPr>
      </w:pPr>
      <w:r w:rsidRPr="004C1059">
        <w:rPr>
          <w:b/>
        </w:rPr>
        <w:t>ANTICOAGULATION</w:t>
      </w:r>
      <w:r w:rsidR="00103818" w:rsidRPr="004C1059">
        <w:rPr>
          <w:b/>
        </w:rPr>
        <w:t xml:space="preserve"> MEQ</w:t>
      </w:r>
    </w:p>
    <w:p w:rsidR="004C1059" w:rsidRDefault="004C1059" w:rsidP="004C1059">
      <w:pPr>
        <w:pStyle w:val="NoSpacing"/>
      </w:pPr>
      <w:r>
        <w:t>Cherie</w:t>
      </w:r>
    </w:p>
    <w:p w:rsidR="00EB1052" w:rsidRDefault="00EB1052"/>
    <w:p w:rsidR="00EB1052" w:rsidRDefault="00EB1052">
      <w:proofErr w:type="spellStart"/>
      <w:r>
        <w:t>Mdm</w:t>
      </w:r>
      <w:proofErr w:type="spellEnd"/>
      <w:r>
        <w:t xml:space="preserve"> Foo </w:t>
      </w:r>
      <w:r w:rsidR="00AB29C4">
        <w:t xml:space="preserve">is a </w:t>
      </w:r>
      <w:proofErr w:type="gramStart"/>
      <w:r w:rsidR="00AB29C4">
        <w:t>7</w:t>
      </w:r>
      <w:r>
        <w:t>7 year old</w:t>
      </w:r>
      <w:proofErr w:type="gramEnd"/>
      <w:r>
        <w:t xml:space="preserve"> Chinese lady. </w:t>
      </w:r>
      <w:proofErr w:type="gramStart"/>
      <w:r w:rsidR="00AB29C4">
        <w:t>ADL</w:t>
      </w:r>
      <w:proofErr w:type="gramEnd"/>
      <w:r w:rsidR="00AB29C4">
        <w:t xml:space="preserve"> I </w:t>
      </w:r>
      <w:proofErr w:type="spellStart"/>
      <w:r w:rsidR="00AB29C4">
        <w:t>Comm</w:t>
      </w:r>
      <w:proofErr w:type="spellEnd"/>
      <w:r w:rsidR="00AB29C4">
        <w:t xml:space="preserve"> ambulant without aid. </w:t>
      </w:r>
      <w:r>
        <w:t xml:space="preserve">She has a background of hypertension, </w:t>
      </w:r>
      <w:proofErr w:type="spellStart"/>
      <w:r>
        <w:t>hyperlipidemia</w:t>
      </w:r>
      <w:proofErr w:type="spellEnd"/>
      <w:r>
        <w:t xml:space="preserve">, DM on diet control, </w:t>
      </w:r>
      <w:r w:rsidR="0058173D">
        <w:t xml:space="preserve">AF, </w:t>
      </w:r>
      <w:r>
        <w:t>previou</w:t>
      </w:r>
      <w:r w:rsidR="0058173D">
        <w:t>s rheumatic heart disease with m</w:t>
      </w:r>
      <w:r>
        <w:t>itral steno</w:t>
      </w:r>
      <w:r w:rsidR="0058173D">
        <w:t>sis</w:t>
      </w:r>
      <w:r w:rsidR="000900DE">
        <w:t xml:space="preserve">. She is on Warfarin 2mg OM, simvastatin 20mg ON, nifedipine 30mg OM and bisoprolol 2.5mg OM. </w:t>
      </w:r>
    </w:p>
    <w:p w:rsidR="000900DE" w:rsidRDefault="000900DE">
      <w:r>
        <w:t xml:space="preserve">She has been admitted to IM on your call after a fall. She </w:t>
      </w:r>
      <w:r w:rsidR="00AB29C4">
        <w:t>had slipped and fallen in the toilet and landed on her L arm, L leg, and knocked her head lightly against the wall.</w:t>
      </w:r>
    </w:p>
    <w:p w:rsidR="000900DE" w:rsidRDefault="000900DE">
      <w:r>
        <w:t>She had no chest pain/ SOB/ palpitations, no giddiness, no weakness or numbness before</w:t>
      </w:r>
      <w:r w:rsidR="00AB29C4">
        <w:t xml:space="preserve"> the</w:t>
      </w:r>
      <w:r>
        <w:t xml:space="preserve"> fall. No LOC as well. </w:t>
      </w:r>
      <w:r w:rsidR="00AB29C4">
        <w:t xml:space="preserve">Post fall she was able to get up with some help and complained of mild headache and L arm and L leg pain. </w:t>
      </w:r>
      <w:r>
        <w:t>On systemic review you discover she has been u</w:t>
      </w:r>
      <w:r w:rsidR="00AB29C4">
        <w:t>nwell in the past week with low grade fever and cough, and took some medications that her nephew gave her. Rest of systemic review unremarkable</w:t>
      </w:r>
    </w:p>
    <w:p w:rsidR="00AB29C4" w:rsidRDefault="00AB29C4">
      <w:r>
        <w:t>O/E, she is alert and oriented. Otherwise, neuro exam is normal. H S1 S2</w:t>
      </w:r>
      <w:r w:rsidR="0058173D">
        <w:t xml:space="preserve"> MDM</w:t>
      </w:r>
      <w:r>
        <w:t xml:space="preserve">. Lungs clear. Abdomen soft </w:t>
      </w:r>
      <w:proofErr w:type="gramStart"/>
      <w:r>
        <w:t>non tender</w:t>
      </w:r>
      <w:proofErr w:type="gramEnd"/>
      <w:r>
        <w:t xml:space="preserve">. Bruises noted over </w:t>
      </w:r>
      <w:r w:rsidR="0058173D">
        <w:t>L arm and L leg and L temporal region</w:t>
      </w:r>
    </w:p>
    <w:p w:rsidR="000F1A86" w:rsidRDefault="002C26D9" w:rsidP="000900DE">
      <w:pPr>
        <w:pStyle w:val="ListParagraph"/>
        <w:numPr>
          <w:ilvl w:val="0"/>
          <w:numId w:val="1"/>
        </w:numPr>
      </w:pPr>
      <w:r>
        <w:t xml:space="preserve">What are the most pertinent/relevant </w:t>
      </w:r>
      <w:proofErr w:type="spellStart"/>
      <w:r>
        <w:t>i</w:t>
      </w:r>
      <w:r w:rsidR="000900DE">
        <w:t>nvx</w:t>
      </w:r>
      <w:proofErr w:type="spellEnd"/>
      <w:r w:rsidR="000900DE">
        <w:t xml:space="preserve"> </w:t>
      </w:r>
      <w:r>
        <w:t xml:space="preserve">to </w:t>
      </w:r>
      <w:r w:rsidR="00DE1D68">
        <w:t>do</w:t>
      </w:r>
      <w:r>
        <w:t xml:space="preserve">? Pick 5 </w:t>
      </w:r>
    </w:p>
    <w:p w:rsidR="00DE1D68" w:rsidRDefault="00AB29C4" w:rsidP="0012086B">
      <w:pPr>
        <w:pStyle w:val="ListParagraph"/>
        <w:numPr>
          <w:ilvl w:val="0"/>
          <w:numId w:val="4"/>
        </w:numPr>
        <w:rPr>
          <w:b/>
        </w:rPr>
      </w:pPr>
      <w:r w:rsidRPr="00C13194">
        <w:rPr>
          <w:b/>
        </w:rPr>
        <w:t>FBC</w:t>
      </w:r>
    </w:p>
    <w:p w:rsidR="0012086B" w:rsidRPr="0012086B" w:rsidRDefault="0012086B" w:rsidP="0012086B">
      <w:pPr>
        <w:pStyle w:val="ListParagraph"/>
        <w:numPr>
          <w:ilvl w:val="0"/>
          <w:numId w:val="4"/>
        </w:numPr>
      </w:pPr>
      <w:r>
        <w:rPr>
          <w:b/>
        </w:rPr>
        <w:t>ECG</w:t>
      </w:r>
    </w:p>
    <w:p w:rsidR="00DE1D68" w:rsidRPr="0012086B" w:rsidRDefault="002C26D9" w:rsidP="0012086B">
      <w:pPr>
        <w:pStyle w:val="ListParagraph"/>
        <w:numPr>
          <w:ilvl w:val="0"/>
          <w:numId w:val="4"/>
        </w:numPr>
      </w:pPr>
      <w:r w:rsidRPr="0012086B">
        <w:t>2D Echo</w:t>
      </w:r>
    </w:p>
    <w:p w:rsidR="00DE1D68" w:rsidRDefault="00DE1D68" w:rsidP="0012086B">
      <w:pPr>
        <w:pStyle w:val="ListParagraph"/>
        <w:numPr>
          <w:ilvl w:val="0"/>
          <w:numId w:val="4"/>
        </w:numPr>
      </w:pPr>
      <w:r>
        <w:t>PTT</w:t>
      </w:r>
    </w:p>
    <w:p w:rsidR="0012086B" w:rsidRDefault="0012086B" w:rsidP="0012086B">
      <w:pPr>
        <w:pStyle w:val="ListParagraph"/>
        <w:numPr>
          <w:ilvl w:val="0"/>
          <w:numId w:val="4"/>
        </w:numPr>
      </w:pPr>
      <w:r>
        <w:rPr>
          <w:b/>
        </w:rPr>
        <w:t>CXR</w:t>
      </w:r>
    </w:p>
    <w:p w:rsidR="00DE1D68" w:rsidRDefault="002C26D9" w:rsidP="0012086B">
      <w:pPr>
        <w:pStyle w:val="ListParagraph"/>
        <w:numPr>
          <w:ilvl w:val="0"/>
          <w:numId w:val="4"/>
        </w:numPr>
      </w:pPr>
      <w:r>
        <w:t>MRI brai</w:t>
      </w:r>
      <w:r w:rsidR="00DE1D68">
        <w:t>n</w:t>
      </w:r>
    </w:p>
    <w:p w:rsidR="0012086B" w:rsidRDefault="0012086B" w:rsidP="0012086B">
      <w:pPr>
        <w:pStyle w:val="ListParagraph"/>
        <w:numPr>
          <w:ilvl w:val="0"/>
          <w:numId w:val="4"/>
        </w:numPr>
      </w:pPr>
      <w:r>
        <w:t>CRP</w:t>
      </w:r>
    </w:p>
    <w:p w:rsidR="0012086B" w:rsidRPr="0012086B" w:rsidRDefault="0012086B" w:rsidP="0012086B">
      <w:pPr>
        <w:pStyle w:val="ListParagraph"/>
        <w:numPr>
          <w:ilvl w:val="0"/>
          <w:numId w:val="4"/>
        </w:numPr>
        <w:rPr>
          <w:b/>
        </w:rPr>
      </w:pPr>
      <w:r>
        <w:rPr>
          <w:b/>
        </w:rPr>
        <w:t>PT</w:t>
      </w:r>
    </w:p>
    <w:p w:rsidR="0012086B" w:rsidRDefault="0012086B" w:rsidP="0012086B">
      <w:pPr>
        <w:pStyle w:val="ListParagraph"/>
        <w:numPr>
          <w:ilvl w:val="0"/>
          <w:numId w:val="4"/>
        </w:numPr>
      </w:pPr>
      <w:r>
        <w:t>UFEME urine cultures</w:t>
      </w:r>
    </w:p>
    <w:p w:rsidR="00DE1D68" w:rsidRDefault="00DE1D68" w:rsidP="0012086B">
      <w:pPr>
        <w:pStyle w:val="ListParagraph"/>
        <w:numPr>
          <w:ilvl w:val="0"/>
          <w:numId w:val="4"/>
        </w:numPr>
      </w:pPr>
      <w:r>
        <w:t xml:space="preserve">skull </w:t>
      </w:r>
      <w:proofErr w:type="spellStart"/>
      <w:r>
        <w:t>xray</w:t>
      </w:r>
      <w:proofErr w:type="spellEnd"/>
    </w:p>
    <w:p w:rsidR="00DE1D68" w:rsidRPr="00DE1D68" w:rsidRDefault="00DE1D68" w:rsidP="0012086B">
      <w:pPr>
        <w:pStyle w:val="ListParagraph"/>
        <w:numPr>
          <w:ilvl w:val="0"/>
          <w:numId w:val="4"/>
        </w:numPr>
        <w:rPr>
          <w:b/>
        </w:rPr>
      </w:pPr>
      <w:r w:rsidRPr="00DE1D68">
        <w:rPr>
          <w:b/>
        </w:rPr>
        <w:t>C</w:t>
      </w:r>
      <w:r w:rsidRPr="00DE1D68">
        <w:rPr>
          <w:b/>
        </w:rPr>
        <w:t>T brain</w:t>
      </w:r>
    </w:p>
    <w:p w:rsidR="000900DE" w:rsidRDefault="0012086B" w:rsidP="000F1A86">
      <w:pPr>
        <w:pStyle w:val="ListParagraph"/>
      </w:pPr>
      <w:r>
        <w:t xml:space="preserve">Ans: A B E H K </w:t>
      </w:r>
      <w:r w:rsidR="0058173D">
        <w:br/>
      </w:r>
    </w:p>
    <w:p w:rsidR="00AB29C4" w:rsidRDefault="00AB29C4" w:rsidP="00AB29C4">
      <w:r>
        <w:t>CT brain showed acute SDH w no midline shift. Urgent Neurosurgery review overnight was request</w:t>
      </w:r>
      <w:r w:rsidR="002C26D9">
        <w:t>ed</w:t>
      </w:r>
      <w:r>
        <w:t xml:space="preserve">. The NES on call reviewed the scan and patient, suggested for conservative management unless GCS drops or clinical deterioration. </w:t>
      </w:r>
    </w:p>
    <w:p w:rsidR="00AB29C4" w:rsidRDefault="00AB29C4" w:rsidP="00AB29C4">
      <w:r>
        <w:t xml:space="preserve">INR was 6. </w:t>
      </w:r>
      <w:proofErr w:type="spellStart"/>
      <w:r>
        <w:t>Hb</w:t>
      </w:r>
      <w:proofErr w:type="spellEnd"/>
      <w:r>
        <w:t xml:space="preserve"> </w:t>
      </w:r>
      <w:r w:rsidR="0058173D">
        <w:t xml:space="preserve">11.0 TW 8 </w:t>
      </w:r>
      <w:proofErr w:type="spellStart"/>
      <w:r w:rsidR="0058173D">
        <w:t>plt</w:t>
      </w:r>
      <w:proofErr w:type="spellEnd"/>
      <w:r w:rsidR="0058173D">
        <w:t xml:space="preserve"> 450. ECG showed SR, </w:t>
      </w:r>
      <w:r>
        <w:t xml:space="preserve">HR 80, no ST or T changes. </w:t>
      </w:r>
    </w:p>
    <w:p w:rsidR="0012086B" w:rsidRDefault="002C26D9" w:rsidP="0058173D">
      <w:pPr>
        <w:pStyle w:val="ListParagraph"/>
        <w:numPr>
          <w:ilvl w:val="0"/>
          <w:numId w:val="1"/>
        </w:numPr>
      </w:pPr>
      <w:r>
        <w:t>What is the best management for the supra-therapeutic</w:t>
      </w:r>
      <w:r w:rsidR="0058173D">
        <w:t xml:space="preserve"> INR</w:t>
      </w:r>
      <w:r>
        <w:t>?</w:t>
      </w:r>
    </w:p>
    <w:p w:rsidR="0012086B" w:rsidRDefault="0058173D" w:rsidP="0012086B">
      <w:pPr>
        <w:pStyle w:val="NoSpacing"/>
        <w:numPr>
          <w:ilvl w:val="0"/>
          <w:numId w:val="5"/>
        </w:numPr>
      </w:pPr>
      <w:r>
        <w:t xml:space="preserve">stop warfarin, give IV </w:t>
      </w:r>
      <w:proofErr w:type="spellStart"/>
      <w:r>
        <w:t>vit</w:t>
      </w:r>
      <w:proofErr w:type="spellEnd"/>
      <w:r>
        <w:t xml:space="preserve"> K</w:t>
      </w:r>
    </w:p>
    <w:p w:rsidR="0012086B" w:rsidRDefault="0058173D" w:rsidP="0012086B">
      <w:pPr>
        <w:pStyle w:val="NoSpacing"/>
        <w:numPr>
          <w:ilvl w:val="0"/>
          <w:numId w:val="5"/>
        </w:numPr>
      </w:pPr>
      <w:r>
        <w:t xml:space="preserve">stop warfarin, </w:t>
      </w:r>
      <w:r>
        <w:t xml:space="preserve">give cryoprecipitate stat and IV </w:t>
      </w:r>
      <w:proofErr w:type="spellStart"/>
      <w:r>
        <w:t>vit</w:t>
      </w:r>
      <w:proofErr w:type="spellEnd"/>
      <w:r>
        <w:t xml:space="preserve"> K</w:t>
      </w:r>
    </w:p>
    <w:p w:rsidR="0012086B" w:rsidRDefault="0058173D" w:rsidP="0012086B">
      <w:pPr>
        <w:pStyle w:val="NoSpacing"/>
        <w:numPr>
          <w:ilvl w:val="0"/>
          <w:numId w:val="5"/>
        </w:numPr>
      </w:pPr>
      <w:r>
        <w:t>stop warfarin, give PCC stat</w:t>
      </w:r>
    </w:p>
    <w:p w:rsidR="0012086B" w:rsidRDefault="0058173D" w:rsidP="0012086B">
      <w:pPr>
        <w:pStyle w:val="NoSpacing"/>
        <w:numPr>
          <w:ilvl w:val="0"/>
          <w:numId w:val="5"/>
        </w:numPr>
      </w:pPr>
      <w:r>
        <w:t>stop warfarin and repeat INR cm</w:t>
      </w:r>
    </w:p>
    <w:p w:rsidR="0012086B" w:rsidRPr="0012086B" w:rsidRDefault="0058173D" w:rsidP="0012086B">
      <w:pPr>
        <w:pStyle w:val="NoSpacing"/>
        <w:numPr>
          <w:ilvl w:val="0"/>
          <w:numId w:val="5"/>
        </w:numPr>
      </w:pPr>
      <w:r w:rsidRPr="0058173D">
        <w:rPr>
          <w:b/>
        </w:rPr>
        <w:t xml:space="preserve">stop warfarin, give PCC stat and IV </w:t>
      </w:r>
      <w:proofErr w:type="spellStart"/>
      <w:r w:rsidRPr="0058173D">
        <w:rPr>
          <w:b/>
        </w:rPr>
        <w:t>Vit</w:t>
      </w:r>
      <w:proofErr w:type="spellEnd"/>
      <w:r w:rsidRPr="0058173D">
        <w:rPr>
          <w:b/>
        </w:rPr>
        <w:t xml:space="preserve"> K</w:t>
      </w:r>
    </w:p>
    <w:p w:rsidR="0058173D" w:rsidRDefault="0012086B" w:rsidP="0012086B">
      <w:pPr>
        <w:pStyle w:val="NoSpacing"/>
      </w:pPr>
      <w:r>
        <w:rPr>
          <w:b/>
        </w:rPr>
        <w:t xml:space="preserve">Ans E </w:t>
      </w:r>
      <w:r w:rsidR="0058173D">
        <w:br/>
      </w:r>
    </w:p>
    <w:p w:rsidR="00EB22CD" w:rsidRPr="00CE1558" w:rsidRDefault="00EB22CD" w:rsidP="00CE1558">
      <w:pPr>
        <w:pStyle w:val="NoSpacing"/>
        <w:rPr>
          <w:shd w:val="pct15" w:color="auto" w:fill="FFFFFF"/>
        </w:rPr>
      </w:pPr>
      <w:r w:rsidRPr="00CE1558">
        <w:rPr>
          <w:shd w:val="pct15" w:color="auto" w:fill="FFFFFF"/>
        </w:rPr>
        <w:t>If the INR is less than 5.0 and no bleeding is apparent, the next dose of warfarin is withheld and the subsequent maintenance dose is reduced. If the INR is 9.0 or less and the risk of bleeding is low, the next one or two doses of warfarin are withheld and the INR is repeated in 48 hours; in these patients who have no evidence of bleeding, the American College of Chest Physicians (ACCP) recommends against the routine use of vitamin K. If the INR is greater than 9.0, warfarin is withheld and 2.5 to 5 mg of oral vitamin K is administered.</w:t>
      </w:r>
    </w:p>
    <w:p w:rsidR="00EB22CD" w:rsidRPr="00CE1558" w:rsidRDefault="00EB22CD" w:rsidP="00CE1558">
      <w:pPr>
        <w:pStyle w:val="NoSpacing"/>
        <w:rPr>
          <w:shd w:val="pct15" w:color="auto" w:fill="FFFFFF"/>
        </w:rPr>
      </w:pPr>
      <w:r w:rsidRPr="00CE1558">
        <w:rPr>
          <w:shd w:val="pct15" w:color="auto" w:fill="FFFFFF"/>
        </w:rPr>
        <w:t xml:space="preserve">Patients with an elevated INR and serious bleeding (or those requiring rapid anticoagulation reversal) are </w:t>
      </w:r>
      <w:bookmarkStart w:id="0" w:name="_GoBack"/>
      <w:bookmarkEnd w:id="0"/>
      <w:r w:rsidRPr="00CE1558">
        <w:rPr>
          <w:shd w:val="pct15" w:color="auto" w:fill="FFFFFF"/>
        </w:rPr>
        <w:t xml:space="preserve">treated by withholding warfarin and administering 10 mg of vitamin K intravenously. For patients with critical </w:t>
      </w:r>
      <w:r w:rsidRPr="00CE1558">
        <w:rPr>
          <w:shd w:val="pct15" w:color="auto" w:fill="FFFFFF"/>
        </w:rPr>
        <w:lastRenderedPageBreak/>
        <w:t>need of anticoagulation reversal (for example, intracerebral bleeding), the ACCP recommends administration of 4-factor prothrombin complex concentrate rather than fresh frozen plasma.</w:t>
      </w:r>
    </w:p>
    <w:p w:rsidR="00CE1558" w:rsidRPr="00CE1558" w:rsidRDefault="00CE1558" w:rsidP="00CE1558">
      <w:pPr>
        <w:pStyle w:val="NoSpacing"/>
        <w:rPr>
          <w:shd w:val="pct15" w:color="auto" w:fill="FFFFFF"/>
        </w:rPr>
      </w:pPr>
      <w:r w:rsidRPr="00CE1558">
        <w:rPr>
          <w:shd w:val="pct15" w:color="auto" w:fill="FFFFFF"/>
        </w:rPr>
        <w:t>Inactivated 4-factor prothrombin complex concentrate contains factors II, VII, IX, and X and is indicated for the treatment of major warfarin-associated bleeding in conjunction with vitamin K. If unavailable, FFP can be used in its place or a 3-factor prothrombin complex concentrate (missing factor VII) with a supplemental dose of FFP or recombinant activated factor VII </w:t>
      </w:r>
    </w:p>
    <w:p w:rsidR="00EB22CD" w:rsidRDefault="00EB22CD" w:rsidP="00EB22CD"/>
    <w:p w:rsidR="0069579E" w:rsidRDefault="002C26D9" w:rsidP="0069579E">
      <w:pPr>
        <w:pStyle w:val="ListParagraph"/>
        <w:numPr>
          <w:ilvl w:val="0"/>
          <w:numId w:val="1"/>
        </w:numPr>
      </w:pPr>
      <w:r>
        <w:t>You ordered the PCC, but 15min later the nurse calls you to say the blood bank has no stock of PCC</w:t>
      </w:r>
      <w:r w:rsidR="000F1A86">
        <w:t xml:space="preserve"> tonight</w:t>
      </w:r>
      <w:r>
        <w:t>. What do you do?</w:t>
      </w:r>
    </w:p>
    <w:p w:rsidR="0069579E" w:rsidRDefault="002C26D9" w:rsidP="0069579E">
      <w:pPr>
        <w:pStyle w:val="ListParagraph"/>
        <w:numPr>
          <w:ilvl w:val="0"/>
          <w:numId w:val="7"/>
        </w:numPr>
      </w:pPr>
      <w:r>
        <w:t>Give cryoprecipitate instead</w:t>
      </w:r>
    </w:p>
    <w:p w:rsidR="0069579E" w:rsidRDefault="002C26D9" w:rsidP="0069579E">
      <w:pPr>
        <w:pStyle w:val="ListParagraph"/>
        <w:numPr>
          <w:ilvl w:val="0"/>
          <w:numId w:val="7"/>
        </w:numPr>
      </w:pPr>
      <w:r>
        <w:t>Give FFP 500m</w:t>
      </w:r>
      <w:r w:rsidR="0069579E">
        <w:t>l instead</w:t>
      </w:r>
    </w:p>
    <w:p w:rsidR="0069579E" w:rsidRDefault="002C26D9" w:rsidP="0069579E">
      <w:pPr>
        <w:pStyle w:val="ListParagraph"/>
        <w:numPr>
          <w:ilvl w:val="0"/>
          <w:numId w:val="7"/>
        </w:numPr>
      </w:pPr>
      <w:r>
        <w:t xml:space="preserve">Give IV </w:t>
      </w:r>
      <w:proofErr w:type="spellStart"/>
      <w:r>
        <w:t>Vit</w:t>
      </w:r>
      <w:proofErr w:type="spellEnd"/>
      <w:r>
        <w:t xml:space="preserve"> K instead</w:t>
      </w:r>
    </w:p>
    <w:p w:rsidR="0069579E" w:rsidRDefault="002C26D9" w:rsidP="0069579E">
      <w:pPr>
        <w:pStyle w:val="ListParagraph"/>
        <w:numPr>
          <w:ilvl w:val="0"/>
          <w:numId w:val="7"/>
        </w:numPr>
      </w:pPr>
      <w:r w:rsidRPr="0069579E">
        <w:rPr>
          <w:b/>
        </w:rPr>
        <w:t>Give FFP 15ml/kg instead</w:t>
      </w:r>
    </w:p>
    <w:p w:rsidR="000F1A86" w:rsidRDefault="002C26D9" w:rsidP="0069579E">
      <w:pPr>
        <w:pStyle w:val="ListParagraph"/>
        <w:numPr>
          <w:ilvl w:val="0"/>
          <w:numId w:val="7"/>
        </w:numPr>
      </w:pPr>
      <w:r>
        <w:t>Give recombinant factors</w:t>
      </w:r>
    </w:p>
    <w:p w:rsidR="0069579E" w:rsidRPr="0069579E" w:rsidRDefault="0069579E" w:rsidP="0069579E">
      <w:pPr>
        <w:rPr>
          <w:b/>
        </w:rPr>
      </w:pPr>
      <w:r w:rsidRPr="0069579E">
        <w:rPr>
          <w:b/>
        </w:rPr>
        <w:t>Ans D</w:t>
      </w:r>
    </w:p>
    <w:p w:rsidR="00EB22CD" w:rsidRDefault="000F1A86" w:rsidP="000F1A86">
      <w:r>
        <w:t xml:space="preserve">You stopped the warfarin, gave the patient 15ml/kg of FFP, and IV </w:t>
      </w:r>
      <w:proofErr w:type="spellStart"/>
      <w:r>
        <w:t>Vit</w:t>
      </w:r>
      <w:proofErr w:type="spellEnd"/>
      <w:r>
        <w:t xml:space="preserve"> K. Repeat INR came down later. After several days of inpatient stay, NES suggested to repeat CT scan which showed reducing size of the SDH. They decided to allow the patient to go home with </w:t>
      </w:r>
      <w:proofErr w:type="gramStart"/>
      <w:r>
        <w:t>a  TCU</w:t>
      </w:r>
      <w:proofErr w:type="gramEnd"/>
      <w:r>
        <w:t xml:space="preserve"> with them, CT scan before TCU, and to KIV restart warfarin if </w:t>
      </w:r>
      <w:r w:rsidR="00EB22CD">
        <w:t xml:space="preserve">SDH resolving. </w:t>
      </w:r>
    </w:p>
    <w:p w:rsidR="00EB22CD" w:rsidRDefault="00EB22CD" w:rsidP="000F1A86">
      <w:r>
        <w:t xml:space="preserve">Many years later, this same patient is scheduled to go for elective cholecystectomy for symptomatic gallstone disease. </w:t>
      </w:r>
    </w:p>
    <w:p w:rsidR="00EB22CD" w:rsidRDefault="00EB22CD" w:rsidP="00EB22CD">
      <w:pPr>
        <w:pStyle w:val="ListParagraph"/>
        <w:numPr>
          <w:ilvl w:val="0"/>
          <w:numId w:val="1"/>
        </w:numPr>
      </w:pPr>
      <w:r>
        <w:t>What is the best management for her peri-op management of warfarin?</w:t>
      </w:r>
    </w:p>
    <w:p w:rsidR="0069579E" w:rsidRDefault="00EB22CD" w:rsidP="0069579E">
      <w:pPr>
        <w:pStyle w:val="ListParagraph"/>
        <w:numPr>
          <w:ilvl w:val="0"/>
          <w:numId w:val="8"/>
        </w:numPr>
      </w:pPr>
      <w:r>
        <w:t>Continue warfarin through surgery</w:t>
      </w:r>
    </w:p>
    <w:p w:rsidR="00EB22CD" w:rsidRDefault="00EB22CD" w:rsidP="0069579E">
      <w:pPr>
        <w:pStyle w:val="ListParagraph"/>
        <w:numPr>
          <w:ilvl w:val="0"/>
          <w:numId w:val="8"/>
        </w:numPr>
      </w:pPr>
      <w:r>
        <w:t>Stop warfarin 5 days before surgery</w:t>
      </w:r>
    </w:p>
    <w:p w:rsidR="00EB22CD" w:rsidRDefault="00EB22CD" w:rsidP="0069579E">
      <w:pPr>
        <w:pStyle w:val="ListParagraph"/>
        <w:numPr>
          <w:ilvl w:val="0"/>
          <w:numId w:val="8"/>
        </w:numPr>
      </w:pPr>
      <w:r>
        <w:t>Stop warfarin 3 days before surgery</w:t>
      </w:r>
    </w:p>
    <w:p w:rsidR="00EB22CD" w:rsidRPr="009C589D" w:rsidRDefault="00EB22CD" w:rsidP="0069579E">
      <w:pPr>
        <w:pStyle w:val="ListParagraph"/>
        <w:numPr>
          <w:ilvl w:val="0"/>
          <w:numId w:val="8"/>
        </w:numPr>
        <w:rPr>
          <w:b/>
        </w:rPr>
      </w:pPr>
      <w:r w:rsidRPr="009C589D">
        <w:rPr>
          <w:b/>
        </w:rPr>
        <w:t xml:space="preserve">Stop warfarin 5 days before surgery and bridge with </w:t>
      </w:r>
      <w:proofErr w:type="spellStart"/>
      <w:r w:rsidRPr="009C589D">
        <w:rPr>
          <w:b/>
        </w:rPr>
        <w:t>clexane</w:t>
      </w:r>
      <w:proofErr w:type="spellEnd"/>
    </w:p>
    <w:p w:rsidR="00EB22CD" w:rsidRDefault="00EB22CD" w:rsidP="0069579E">
      <w:pPr>
        <w:pStyle w:val="ListParagraph"/>
        <w:numPr>
          <w:ilvl w:val="0"/>
          <w:numId w:val="8"/>
        </w:numPr>
      </w:pPr>
      <w:r>
        <w:t>Stop warfarin 5 days before surgery ad bridge w dabigatran</w:t>
      </w:r>
    </w:p>
    <w:p w:rsidR="00035531" w:rsidRDefault="00035531" w:rsidP="00EB22CD">
      <w:pPr>
        <w:pStyle w:val="ListParagraph"/>
      </w:pPr>
    </w:p>
    <w:p w:rsidR="0069579E" w:rsidRPr="0069579E" w:rsidRDefault="0069579E" w:rsidP="00EB22CD">
      <w:pPr>
        <w:pStyle w:val="ListParagraph"/>
        <w:rPr>
          <w:b/>
        </w:rPr>
      </w:pPr>
      <w:r w:rsidRPr="0069579E">
        <w:rPr>
          <w:b/>
        </w:rPr>
        <w:t>Ans D</w:t>
      </w:r>
    </w:p>
    <w:p w:rsidR="009C589D" w:rsidRDefault="00035531" w:rsidP="00EB22CD">
      <w:pPr>
        <w:pStyle w:val="ListParagraph"/>
        <w:rPr>
          <w:shd w:val="pct15" w:color="auto" w:fill="FFFFFF"/>
        </w:rPr>
      </w:pPr>
      <w:r w:rsidRPr="00035531">
        <w:rPr>
          <w:shd w:val="pct15" w:color="auto" w:fill="FFFFFF"/>
        </w:rPr>
        <w:t xml:space="preserve">The most appropriate perioperative strategy is to stop warfarin 5 days before the procedure and forego bridging anticoagulation. This patient is scheduled for an invasive procedure with a high risk of bleeding and therefore requires discontinuation of warfarin for surgery. Stopping warfarin 5 days before surgery usually achieves the standard target of an INR of less than 1.5. </w:t>
      </w:r>
      <w:r w:rsidR="009C589D">
        <w:rPr>
          <w:shd w:val="pct15" w:color="auto" w:fill="FFFFFF"/>
        </w:rPr>
        <w:t xml:space="preserve">HOWEVER, MUST DECIDE IF PT IS AT HIGH RISK OF THROMBOEMBOLISM- IF SO, WILL NEED BRIDGING. </w:t>
      </w:r>
    </w:p>
    <w:p w:rsidR="00035531" w:rsidRPr="009C589D" w:rsidRDefault="00035531" w:rsidP="009C589D">
      <w:pPr>
        <w:pStyle w:val="ListParagraph"/>
        <w:rPr>
          <w:shd w:val="pct15" w:color="auto" w:fill="FFFFFF"/>
        </w:rPr>
      </w:pPr>
      <w:r w:rsidRPr="00035531">
        <w:rPr>
          <w:shd w:val="pct15" w:color="auto" w:fill="FFFFFF"/>
        </w:rPr>
        <w:t>In perioperative patients who require interruption of chronic anticoagulation, the need for bridging anticoagulation must be determined, typically with the use of the CHADS</w:t>
      </w:r>
      <w:r w:rsidRPr="00035531">
        <w:rPr>
          <w:shd w:val="pct15" w:color="auto" w:fill="FFFFFF"/>
          <w:vertAlign w:val="subscript"/>
        </w:rPr>
        <w:t>2</w:t>
      </w:r>
      <w:r w:rsidR="009C589D">
        <w:rPr>
          <w:shd w:val="pct15" w:color="auto" w:fill="FFFFFF"/>
        </w:rPr>
        <w:t xml:space="preserve">score + indication for anticoagulation in the first place </w:t>
      </w:r>
      <w:proofErr w:type="spellStart"/>
      <w:r w:rsidR="009C589D">
        <w:rPr>
          <w:shd w:val="pct15" w:color="auto" w:fill="FFFFFF"/>
        </w:rPr>
        <w:t>eg</w:t>
      </w:r>
      <w:proofErr w:type="spellEnd"/>
      <w:r w:rsidR="009C589D">
        <w:rPr>
          <w:shd w:val="pct15" w:color="auto" w:fill="FFFFFF"/>
        </w:rPr>
        <w:t xml:space="preserve"> </w:t>
      </w:r>
      <w:r w:rsidRPr="009C589D">
        <w:rPr>
          <w:shd w:val="pct15" w:color="auto" w:fill="FFFFFF"/>
        </w:rPr>
        <w:t xml:space="preserve">Bridging typically done if high risk patient </w:t>
      </w:r>
      <w:proofErr w:type="spellStart"/>
      <w:r w:rsidRPr="009C589D">
        <w:rPr>
          <w:shd w:val="pct15" w:color="auto" w:fill="FFFFFF"/>
        </w:rPr>
        <w:t>eg</w:t>
      </w:r>
      <w:proofErr w:type="spellEnd"/>
      <w:r w:rsidRPr="009C589D">
        <w:rPr>
          <w:shd w:val="pct15" w:color="auto" w:fill="FFFFFF"/>
        </w:rPr>
        <w:t xml:space="preserve"> prosthetic valve</w:t>
      </w:r>
      <w:r w:rsidR="009C589D">
        <w:rPr>
          <w:shd w:val="pct15" w:color="auto" w:fill="FFFFFF"/>
        </w:rPr>
        <w:t xml:space="preserve">/ high </w:t>
      </w:r>
      <w:proofErr w:type="spellStart"/>
      <w:r w:rsidR="009C589D">
        <w:rPr>
          <w:shd w:val="pct15" w:color="auto" w:fill="FFFFFF"/>
        </w:rPr>
        <w:t>chadsvas</w:t>
      </w:r>
      <w:proofErr w:type="spellEnd"/>
      <w:r w:rsidR="009C589D">
        <w:rPr>
          <w:shd w:val="pct15" w:color="auto" w:fill="FFFFFF"/>
        </w:rPr>
        <w:t xml:space="preserve"> score</w:t>
      </w:r>
      <w:r w:rsidR="00C13194">
        <w:rPr>
          <w:shd w:val="pct15" w:color="auto" w:fill="FFFFFF"/>
        </w:rPr>
        <w:t xml:space="preserve"> like this patient with RHD and </w:t>
      </w:r>
      <w:proofErr w:type="spellStart"/>
      <w:r w:rsidR="00C13194">
        <w:rPr>
          <w:shd w:val="pct15" w:color="auto" w:fill="FFFFFF"/>
        </w:rPr>
        <w:t>chadsvasc</w:t>
      </w:r>
      <w:proofErr w:type="spellEnd"/>
      <w:r w:rsidR="00C13194">
        <w:rPr>
          <w:shd w:val="pct15" w:color="auto" w:fill="FFFFFF"/>
        </w:rPr>
        <w:t xml:space="preserve"> 5</w:t>
      </w:r>
    </w:p>
    <w:p w:rsidR="00035531" w:rsidRDefault="00035531" w:rsidP="00EB22CD">
      <w:pPr>
        <w:pStyle w:val="ListParagraph"/>
        <w:rPr>
          <w:shd w:val="pct15" w:color="auto" w:fill="FFFFFF"/>
        </w:rPr>
      </w:pPr>
    </w:p>
    <w:p w:rsidR="00035531" w:rsidRDefault="00844143" w:rsidP="00035531">
      <w:pPr>
        <w:rPr>
          <w:shd w:val="pct15" w:color="auto" w:fill="FFFFFF"/>
        </w:rPr>
      </w:pPr>
      <w:r>
        <w:rPr>
          <w:noProof/>
        </w:rPr>
        <w:lastRenderedPageBreak/>
        <w:drawing>
          <wp:inline distT="0" distB="0" distL="0" distR="0" wp14:anchorId="7F544361" wp14:editId="7E8132C3">
            <wp:extent cx="5656072" cy="3721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727" t="8864" r="6493" b="2502"/>
                    <a:stretch/>
                  </pic:blipFill>
                  <pic:spPr bwMode="auto">
                    <a:xfrm>
                      <a:off x="0" y="0"/>
                      <a:ext cx="5659751" cy="3723520"/>
                    </a:xfrm>
                    <a:prstGeom prst="rect">
                      <a:avLst/>
                    </a:prstGeom>
                    <a:ln>
                      <a:noFill/>
                    </a:ln>
                    <a:extLst>
                      <a:ext uri="{53640926-AAD7-44D8-BBD7-CCE9431645EC}">
                        <a14:shadowObscured xmlns:a14="http://schemas.microsoft.com/office/drawing/2010/main"/>
                      </a:ext>
                    </a:extLst>
                  </pic:spPr>
                </pic:pic>
              </a:graphicData>
            </a:graphic>
          </wp:inline>
        </w:drawing>
      </w:r>
    </w:p>
    <w:p w:rsidR="00844143" w:rsidRPr="00844143" w:rsidRDefault="00844143" w:rsidP="00844143">
      <w:pPr>
        <w:numPr>
          <w:ilvl w:val="0"/>
          <w:numId w:val="3"/>
        </w:numPr>
        <w:rPr>
          <w:shd w:val="pct15" w:color="auto" w:fill="FFFFFF"/>
        </w:rPr>
      </w:pPr>
      <w:r w:rsidRPr="00844143">
        <w:rPr>
          <w:shd w:val="pct15" w:color="auto" w:fill="FFFFFF"/>
        </w:rPr>
        <w:t xml:space="preserve">Adapted from </w:t>
      </w:r>
      <w:proofErr w:type="spellStart"/>
      <w:r w:rsidRPr="00844143">
        <w:rPr>
          <w:shd w:val="pct15" w:color="auto" w:fill="FFFFFF"/>
        </w:rPr>
        <w:t>Douketis</w:t>
      </w:r>
      <w:proofErr w:type="spellEnd"/>
      <w:r w:rsidRPr="00844143">
        <w:rPr>
          <w:shd w:val="pct15" w:color="auto" w:fill="FFFFFF"/>
        </w:rPr>
        <w:t xml:space="preserve"> JD, </w:t>
      </w:r>
      <w:proofErr w:type="spellStart"/>
      <w:r w:rsidRPr="00844143">
        <w:rPr>
          <w:shd w:val="pct15" w:color="auto" w:fill="FFFFFF"/>
        </w:rPr>
        <w:t>Spyropoulos</w:t>
      </w:r>
      <w:proofErr w:type="spellEnd"/>
      <w:r w:rsidRPr="00844143">
        <w:rPr>
          <w:shd w:val="pct15" w:color="auto" w:fill="FFFFFF"/>
        </w:rPr>
        <w:t xml:space="preserve"> AC, Spencer FA, et al. Perioperative management of antithrombotic therapy: Antithrombotic Therapy and Prevention of Thrombosis, 9th </w:t>
      </w:r>
      <w:proofErr w:type="spellStart"/>
      <w:r w:rsidRPr="00844143">
        <w:rPr>
          <w:shd w:val="pct15" w:color="auto" w:fill="FFFFFF"/>
        </w:rPr>
        <w:t>ed</w:t>
      </w:r>
      <w:proofErr w:type="spellEnd"/>
      <w:r w:rsidRPr="00844143">
        <w:rPr>
          <w:shd w:val="pct15" w:color="auto" w:fill="FFFFFF"/>
        </w:rPr>
        <w:t xml:space="preserve">: American College of Chest Physicians Evidence-Based Clinical Practice Guidelines. Chest. 2012;141(2 </w:t>
      </w:r>
      <w:proofErr w:type="spellStart"/>
      <w:r w:rsidRPr="00844143">
        <w:rPr>
          <w:shd w:val="pct15" w:color="auto" w:fill="FFFFFF"/>
        </w:rPr>
        <w:t>suppl</w:t>
      </w:r>
      <w:proofErr w:type="spellEnd"/>
      <w:proofErr w:type="gramStart"/>
      <w:r w:rsidRPr="00844143">
        <w:rPr>
          <w:shd w:val="pct15" w:color="auto" w:fill="FFFFFF"/>
        </w:rPr>
        <w:t>):e</w:t>
      </w:r>
      <w:proofErr w:type="gramEnd"/>
      <w:r w:rsidRPr="00844143">
        <w:rPr>
          <w:shd w:val="pct15" w:color="auto" w:fill="FFFFFF"/>
        </w:rPr>
        <w:t>326S-e350S. </w:t>
      </w:r>
      <w:hyperlink r:id="rId6" w:tgtFrame="_blank" w:history="1">
        <w:r w:rsidRPr="00844143">
          <w:rPr>
            <w:rStyle w:val="Hyperlink"/>
            <w:shd w:val="pct15" w:color="auto" w:fill="FFFFFF"/>
          </w:rPr>
          <w:t>PMID: 22315266</w:t>
        </w:r>
      </w:hyperlink>
    </w:p>
    <w:p w:rsidR="00844143" w:rsidRPr="00035531" w:rsidRDefault="00844143" w:rsidP="00035531">
      <w:pPr>
        <w:rPr>
          <w:shd w:val="pct15" w:color="auto" w:fill="FFFFFF"/>
        </w:rPr>
      </w:pPr>
    </w:p>
    <w:p w:rsidR="00F95607" w:rsidRDefault="00F95607" w:rsidP="00F95607"/>
    <w:p w:rsidR="00035531" w:rsidRDefault="00035531" w:rsidP="00F95607">
      <w:r>
        <w:t>After the surgery, the surgeon calls you to ask when and how they can restart the warfarin.</w:t>
      </w:r>
    </w:p>
    <w:p w:rsidR="0069579E" w:rsidRDefault="0069579E" w:rsidP="009C589D">
      <w:pPr>
        <w:pStyle w:val="ListParagraph"/>
        <w:numPr>
          <w:ilvl w:val="0"/>
          <w:numId w:val="1"/>
        </w:numPr>
      </w:pPr>
      <w:r>
        <w:t>How should we restart warfarin?</w:t>
      </w:r>
    </w:p>
    <w:p w:rsidR="0069579E" w:rsidRDefault="00035531" w:rsidP="0069579E">
      <w:pPr>
        <w:pStyle w:val="ListParagraph"/>
        <w:numPr>
          <w:ilvl w:val="0"/>
          <w:numId w:val="9"/>
        </w:numPr>
      </w:pPr>
      <w:r>
        <w:t>Give PO warfarin 5mg x 3 days and check INR daily</w:t>
      </w:r>
    </w:p>
    <w:p w:rsidR="0069579E" w:rsidRDefault="00035531" w:rsidP="0069579E">
      <w:pPr>
        <w:pStyle w:val="ListParagraph"/>
        <w:numPr>
          <w:ilvl w:val="0"/>
          <w:numId w:val="9"/>
        </w:numPr>
      </w:pPr>
      <w:r>
        <w:t xml:space="preserve">Give </w:t>
      </w:r>
      <w:proofErr w:type="spellStart"/>
      <w:r>
        <w:t>Clexane</w:t>
      </w:r>
      <w:proofErr w:type="spellEnd"/>
      <w:r>
        <w:t xml:space="preserve"> and start warfarin after 3-5 days of </w:t>
      </w:r>
      <w:proofErr w:type="spellStart"/>
      <w:r>
        <w:t>clexane</w:t>
      </w:r>
    </w:p>
    <w:p w:rsidR="0069579E" w:rsidRDefault="00035531" w:rsidP="0069579E">
      <w:pPr>
        <w:pStyle w:val="ListParagraph"/>
        <w:numPr>
          <w:ilvl w:val="0"/>
          <w:numId w:val="9"/>
        </w:numPr>
      </w:pPr>
      <w:proofErr w:type="spellEnd"/>
      <w:r>
        <w:t>Start Heparin and warfarin together, then take off heparin when INR &gt;2</w:t>
      </w:r>
      <w:r w:rsidR="009C589D">
        <w:t xml:space="preserve"> for &gt;24h</w:t>
      </w:r>
    </w:p>
    <w:p w:rsidR="0069579E" w:rsidRPr="0069579E" w:rsidRDefault="00035531" w:rsidP="0069579E">
      <w:pPr>
        <w:pStyle w:val="ListParagraph"/>
        <w:numPr>
          <w:ilvl w:val="0"/>
          <w:numId w:val="9"/>
        </w:numPr>
      </w:pPr>
      <w:r w:rsidRPr="009C589D">
        <w:rPr>
          <w:b/>
        </w:rPr>
        <w:t xml:space="preserve">Start </w:t>
      </w:r>
      <w:proofErr w:type="spellStart"/>
      <w:r w:rsidRPr="009C589D">
        <w:rPr>
          <w:b/>
        </w:rPr>
        <w:t>clexane</w:t>
      </w:r>
      <w:proofErr w:type="spellEnd"/>
      <w:r w:rsidRPr="009C589D">
        <w:rPr>
          <w:b/>
        </w:rPr>
        <w:t xml:space="preserve"> and warfarin together, take off </w:t>
      </w:r>
      <w:proofErr w:type="spellStart"/>
      <w:r w:rsidRPr="009C589D">
        <w:rPr>
          <w:b/>
        </w:rPr>
        <w:t>clexane</w:t>
      </w:r>
      <w:proofErr w:type="spellEnd"/>
      <w:r w:rsidRPr="009C589D">
        <w:rPr>
          <w:b/>
        </w:rPr>
        <w:t xml:space="preserve"> after 5 days </w:t>
      </w:r>
      <w:r w:rsidR="009C589D" w:rsidRPr="009C589D">
        <w:rPr>
          <w:b/>
        </w:rPr>
        <w:t>and INR &gt;2 for 24h</w:t>
      </w:r>
    </w:p>
    <w:p w:rsidR="00035531" w:rsidRDefault="009C589D" w:rsidP="0069579E">
      <w:pPr>
        <w:pStyle w:val="ListParagraph"/>
        <w:numPr>
          <w:ilvl w:val="0"/>
          <w:numId w:val="9"/>
        </w:numPr>
      </w:pPr>
      <w:r>
        <w:t xml:space="preserve">Start Heparin and warfarin together, then take off heparin when INR &gt;2 for </w:t>
      </w:r>
      <w:r>
        <w:t>3-5 days</w:t>
      </w:r>
    </w:p>
    <w:p w:rsidR="00035531" w:rsidRDefault="00035531" w:rsidP="00035531">
      <w:pPr>
        <w:pStyle w:val="ListParagraph"/>
      </w:pPr>
    </w:p>
    <w:p w:rsidR="0069579E" w:rsidRPr="0069579E" w:rsidRDefault="0069579E" w:rsidP="00035531">
      <w:pPr>
        <w:pStyle w:val="ListParagraph"/>
        <w:rPr>
          <w:b/>
        </w:rPr>
      </w:pPr>
      <w:r w:rsidRPr="0069579E">
        <w:rPr>
          <w:b/>
        </w:rPr>
        <w:t>Ans D</w:t>
      </w:r>
    </w:p>
    <w:p w:rsidR="00035531" w:rsidRDefault="00035531" w:rsidP="00035531">
      <w:pPr>
        <w:pStyle w:val="ListParagraph"/>
        <w:rPr>
          <w:shd w:val="pct15" w:color="auto" w:fill="FFFFFF"/>
        </w:rPr>
      </w:pPr>
      <w:r w:rsidRPr="00035531">
        <w:rPr>
          <w:shd w:val="pct15" w:color="auto" w:fill="FFFFFF"/>
        </w:rPr>
        <w:t>Heparin should be given for no less than 5 days and only discontinued at that time if the INR is therapeutic for 24 hours. Warfarin may be initiated on the first or second day of heparin therapy. Because factor II and X levels require at least 5 days to decline sufficiently, parenteral anticoagulation should overlap with warfarin for at least 5 days and until an INR of 2 or more is achieved.</w:t>
      </w:r>
    </w:p>
    <w:p w:rsidR="00035531" w:rsidRDefault="00035531" w:rsidP="00035531">
      <w:pPr>
        <w:pStyle w:val="ListParagraph"/>
        <w:rPr>
          <w:shd w:val="pct15" w:color="auto" w:fill="FFFFFF"/>
        </w:rPr>
      </w:pPr>
    </w:p>
    <w:p w:rsidR="00035531" w:rsidRPr="00035531" w:rsidRDefault="00035531" w:rsidP="00035531">
      <w:pPr>
        <w:pStyle w:val="ListParagraph"/>
        <w:numPr>
          <w:ilvl w:val="0"/>
          <w:numId w:val="2"/>
        </w:numPr>
        <w:rPr>
          <w:shd w:val="pct15" w:color="auto" w:fill="FFFFFF"/>
        </w:rPr>
      </w:pPr>
      <w:r w:rsidRPr="00035531">
        <w:rPr>
          <w:shd w:val="pct15" w:color="auto" w:fill="FFFFFF"/>
        </w:rPr>
        <w:t xml:space="preserve">When initiating warfarin, need to overlap with heparin for about five days and until INR is therapeutic (≥2) for at least 24h, before stopping heparin </w:t>
      </w:r>
    </w:p>
    <w:p w:rsidR="00035531" w:rsidRPr="00035531" w:rsidRDefault="00035531" w:rsidP="00035531">
      <w:pPr>
        <w:pStyle w:val="ListParagraph"/>
        <w:numPr>
          <w:ilvl w:val="0"/>
          <w:numId w:val="2"/>
        </w:numPr>
        <w:rPr>
          <w:shd w:val="pct15" w:color="auto" w:fill="FFFFFF"/>
        </w:rPr>
      </w:pPr>
      <w:r w:rsidRPr="00035531">
        <w:rPr>
          <w:shd w:val="pct15" w:color="auto" w:fill="FFFFFF"/>
        </w:rPr>
        <w:t>Reason is because Warfarin inhibits Protein C and S also, which have short half-lives, and these are anticoagulant factors. If you do not do heparin bridging, then there is a risk of paradoxical thromboembolism when initiating warfarin</w:t>
      </w:r>
    </w:p>
    <w:p w:rsidR="00035531" w:rsidRPr="00035531" w:rsidRDefault="00035531" w:rsidP="00035531">
      <w:pPr>
        <w:pStyle w:val="ListParagraph"/>
        <w:numPr>
          <w:ilvl w:val="0"/>
          <w:numId w:val="2"/>
        </w:numPr>
        <w:rPr>
          <w:shd w:val="pct15" w:color="auto" w:fill="FFFFFF"/>
        </w:rPr>
      </w:pPr>
      <w:r w:rsidRPr="00035531">
        <w:rPr>
          <w:shd w:val="pct15" w:color="auto" w:fill="FFFFFF"/>
          <w:lang w:val="en-US"/>
        </w:rPr>
        <w:t xml:space="preserve">Protein C and S have a short </w:t>
      </w:r>
      <w:proofErr w:type="spellStart"/>
      <w:r w:rsidRPr="00035531">
        <w:rPr>
          <w:shd w:val="pct15" w:color="auto" w:fill="FFFFFF"/>
          <w:lang w:val="en-US"/>
        </w:rPr>
        <w:t>half life</w:t>
      </w:r>
      <w:proofErr w:type="spellEnd"/>
      <w:r w:rsidRPr="00035531">
        <w:rPr>
          <w:shd w:val="pct15" w:color="auto" w:fill="FFFFFF"/>
          <w:lang w:val="en-US"/>
        </w:rPr>
        <w:t xml:space="preserve"> while FX has a half-life of 5 days</w:t>
      </w:r>
    </w:p>
    <w:p w:rsidR="00035531" w:rsidRPr="00035531" w:rsidRDefault="00035531" w:rsidP="00035531">
      <w:pPr>
        <w:pStyle w:val="ListParagraph"/>
        <w:numPr>
          <w:ilvl w:val="0"/>
          <w:numId w:val="2"/>
        </w:numPr>
        <w:rPr>
          <w:shd w:val="pct15" w:color="auto" w:fill="FFFFFF"/>
        </w:rPr>
      </w:pPr>
      <w:r w:rsidRPr="00035531">
        <w:rPr>
          <w:shd w:val="pct15" w:color="auto" w:fill="FFFFFF"/>
          <w:lang w:val="en-US"/>
        </w:rPr>
        <w:lastRenderedPageBreak/>
        <w:t>Therefore 5 days overlap with heparin is required for FX levels to decrease sufficiently and have a true antithrombotic effect</w:t>
      </w:r>
    </w:p>
    <w:p w:rsidR="00035531" w:rsidRPr="00035531" w:rsidRDefault="00035531" w:rsidP="00035531">
      <w:pPr>
        <w:pStyle w:val="ListParagraph"/>
        <w:numPr>
          <w:ilvl w:val="0"/>
          <w:numId w:val="2"/>
        </w:numPr>
        <w:rPr>
          <w:shd w:val="pct15" w:color="auto" w:fill="FFFFFF"/>
        </w:rPr>
      </w:pPr>
      <w:r w:rsidRPr="00035531">
        <w:rPr>
          <w:shd w:val="pct15" w:color="auto" w:fill="FFFFFF"/>
          <w:lang w:val="en-US"/>
        </w:rPr>
        <w:t xml:space="preserve">Hence to start LMWH and warfarin together and to overlap for at least 5 days or when INR &gt;2 for at least </w:t>
      </w:r>
      <w:r w:rsidRPr="00035531">
        <w:rPr>
          <w:b/>
          <w:bCs/>
          <w:i/>
          <w:iCs/>
          <w:shd w:val="pct15" w:color="auto" w:fill="FFFFFF"/>
          <w:lang w:val="en-US"/>
        </w:rPr>
        <w:t>24 hours</w:t>
      </w:r>
      <w:r w:rsidRPr="00035531">
        <w:rPr>
          <w:shd w:val="pct15" w:color="auto" w:fill="FFFFFF"/>
          <w:lang w:val="en-US"/>
        </w:rPr>
        <w:t xml:space="preserve"> (whichever is the longer)</w:t>
      </w:r>
    </w:p>
    <w:p w:rsidR="00035531" w:rsidRDefault="00035531" w:rsidP="00035531">
      <w:pPr>
        <w:pStyle w:val="ListParagraph"/>
      </w:pPr>
    </w:p>
    <w:p w:rsidR="00035531" w:rsidRDefault="00035531" w:rsidP="00035531">
      <w:pPr>
        <w:pStyle w:val="ListParagraph"/>
        <w:ind w:left="0"/>
      </w:pPr>
      <w:r>
        <w:br/>
      </w:r>
    </w:p>
    <w:p w:rsidR="009C589D" w:rsidRDefault="009C589D" w:rsidP="00035531">
      <w:pPr>
        <w:pStyle w:val="ListParagraph"/>
        <w:ind w:left="0"/>
      </w:pPr>
    </w:p>
    <w:p w:rsidR="003071B7" w:rsidRDefault="009C589D" w:rsidP="003071B7">
      <w:pPr>
        <w:pStyle w:val="ListParagraph"/>
        <w:numPr>
          <w:ilvl w:val="0"/>
          <w:numId w:val="1"/>
        </w:numPr>
      </w:pPr>
      <w:r>
        <w:t>Patient was frustrated about the hassle of warfarin and all the trouble it caused her. She asks for an alternative drug</w:t>
      </w:r>
      <w:r w:rsidR="003071B7">
        <w:t xml:space="preserve"> suitable</w:t>
      </w:r>
      <w:r>
        <w:t xml:space="preserve"> for anticoagulation </w:t>
      </w:r>
      <w:r w:rsidR="000E0296">
        <w:t xml:space="preserve">for her, but also </w:t>
      </w:r>
      <w:r>
        <w:t>with reversal agent that she can use. What</w:t>
      </w:r>
      <w:r w:rsidR="0069579E">
        <w:t xml:space="preserve"> only</w:t>
      </w:r>
      <w:r>
        <w:t xml:space="preserve"> </w:t>
      </w:r>
      <w:r w:rsidR="000E0296">
        <w:t xml:space="preserve">other drug fits her request? </w:t>
      </w:r>
    </w:p>
    <w:p w:rsidR="003071B7" w:rsidRDefault="003071B7" w:rsidP="0069579E">
      <w:pPr>
        <w:pStyle w:val="ListParagraph"/>
        <w:numPr>
          <w:ilvl w:val="0"/>
          <w:numId w:val="10"/>
        </w:numPr>
      </w:pPr>
      <w:r>
        <w:t>Apixaban</w:t>
      </w:r>
    </w:p>
    <w:p w:rsidR="003071B7" w:rsidRDefault="003071B7" w:rsidP="0069579E">
      <w:pPr>
        <w:pStyle w:val="ListParagraph"/>
        <w:numPr>
          <w:ilvl w:val="0"/>
          <w:numId w:val="10"/>
        </w:numPr>
      </w:pPr>
      <w:proofErr w:type="spellStart"/>
      <w:r>
        <w:t>Rivoroxaban</w:t>
      </w:r>
      <w:proofErr w:type="spellEnd"/>
    </w:p>
    <w:p w:rsidR="003071B7" w:rsidRDefault="003071B7" w:rsidP="0069579E">
      <w:pPr>
        <w:pStyle w:val="ListParagraph"/>
        <w:numPr>
          <w:ilvl w:val="0"/>
          <w:numId w:val="10"/>
        </w:numPr>
      </w:pPr>
      <w:r>
        <w:t>Dabigatran</w:t>
      </w:r>
    </w:p>
    <w:p w:rsidR="003071B7" w:rsidRDefault="003071B7" w:rsidP="0069579E">
      <w:pPr>
        <w:pStyle w:val="ListParagraph"/>
        <w:numPr>
          <w:ilvl w:val="0"/>
          <w:numId w:val="10"/>
        </w:numPr>
      </w:pPr>
      <w:proofErr w:type="spellStart"/>
      <w:r>
        <w:t>Clexane</w:t>
      </w:r>
      <w:proofErr w:type="spellEnd"/>
    </w:p>
    <w:p w:rsidR="0069579E" w:rsidRPr="0069579E" w:rsidRDefault="003071B7" w:rsidP="0069579E">
      <w:pPr>
        <w:pStyle w:val="ListParagraph"/>
        <w:numPr>
          <w:ilvl w:val="0"/>
          <w:numId w:val="10"/>
        </w:numPr>
        <w:rPr>
          <w:b/>
        </w:rPr>
      </w:pPr>
      <w:r w:rsidRPr="00060A14">
        <w:rPr>
          <w:b/>
        </w:rPr>
        <w:t>Heparin</w:t>
      </w:r>
      <w:r>
        <w:br/>
      </w:r>
    </w:p>
    <w:p w:rsidR="009C589D" w:rsidRDefault="0069579E" w:rsidP="0069579E">
      <w:pPr>
        <w:ind w:left="1080"/>
      </w:pPr>
      <w:r w:rsidRPr="0069579E">
        <w:rPr>
          <w:b/>
        </w:rPr>
        <w:t>Ans E</w:t>
      </w:r>
      <w:r w:rsidR="003071B7">
        <w:br/>
      </w:r>
      <w:r w:rsidR="000E0296" w:rsidRPr="0069579E">
        <w:rPr>
          <w:shd w:val="pct15" w:color="auto" w:fill="FFFFFF"/>
        </w:rPr>
        <w:t xml:space="preserve">Dabigatran has a reversal agent which is </w:t>
      </w:r>
      <w:proofErr w:type="spellStart"/>
      <w:r w:rsidR="000E0296" w:rsidRPr="0069579E">
        <w:rPr>
          <w:shd w:val="pct15" w:color="auto" w:fill="FFFFFF"/>
        </w:rPr>
        <w:t>Idaricizumab</w:t>
      </w:r>
      <w:proofErr w:type="spellEnd"/>
      <w:r w:rsidR="000E0296" w:rsidRPr="0069579E">
        <w:rPr>
          <w:shd w:val="pct15" w:color="auto" w:fill="FFFFFF"/>
        </w:rPr>
        <w:t xml:space="preserve"> BUT R</w:t>
      </w:r>
      <w:r w:rsidR="003071B7" w:rsidRPr="0069579E">
        <w:rPr>
          <w:shd w:val="pct15" w:color="auto" w:fill="FFFFFF"/>
        </w:rPr>
        <w:t>MB THE HISTORY- SHE HAS VALVULAR AF. NO</w:t>
      </w:r>
      <w:r w:rsidR="00812097" w:rsidRPr="0069579E">
        <w:rPr>
          <w:shd w:val="pct15" w:color="auto" w:fill="FFFFFF"/>
        </w:rPr>
        <w:t xml:space="preserve"> EVIDENCE</w:t>
      </w:r>
      <w:r w:rsidR="003071B7" w:rsidRPr="0069579E">
        <w:rPr>
          <w:shd w:val="pct15" w:color="auto" w:fill="FFFFFF"/>
        </w:rPr>
        <w:t xml:space="preserve"> FOR NOACS. The only alternative that can be used in her is heparin vs </w:t>
      </w:r>
      <w:proofErr w:type="spellStart"/>
      <w:r w:rsidR="003071B7" w:rsidRPr="0069579E">
        <w:rPr>
          <w:shd w:val="pct15" w:color="auto" w:fill="FFFFFF"/>
        </w:rPr>
        <w:t>clexane</w:t>
      </w:r>
      <w:proofErr w:type="spellEnd"/>
      <w:r w:rsidR="003071B7" w:rsidRPr="0069579E">
        <w:rPr>
          <w:shd w:val="pct15" w:color="auto" w:fill="FFFFFF"/>
        </w:rPr>
        <w:t xml:space="preserve">. </w:t>
      </w:r>
      <w:proofErr w:type="gramStart"/>
      <w:r w:rsidR="003071B7" w:rsidRPr="0069579E">
        <w:rPr>
          <w:shd w:val="pct15" w:color="auto" w:fill="FFFFFF"/>
        </w:rPr>
        <w:t>However</w:t>
      </w:r>
      <w:proofErr w:type="gramEnd"/>
      <w:r w:rsidR="003071B7" w:rsidRPr="0069579E">
        <w:rPr>
          <w:shd w:val="pct15" w:color="auto" w:fill="FFFFFF"/>
        </w:rPr>
        <w:t xml:space="preserve"> in terms of reversal agent, </w:t>
      </w:r>
      <w:proofErr w:type="spellStart"/>
      <w:r w:rsidR="003071B7" w:rsidRPr="0069579E">
        <w:rPr>
          <w:shd w:val="pct15" w:color="auto" w:fill="FFFFFF"/>
        </w:rPr>
        <w:t>clexane</w:t>
      </w:r>
      <w:proofErr w:type="spellEnd"/>
      <w:r w:rsidR="003071B7" w:rsidRPr="0069579E">
        <w:rPr>
          <w:shd w:val="pct15" w:color="auto" w:fill="FFFFFF"/>
        </w:rPr>
        <w:t xml:space="preserve"> no good reversal agent (can give protamine </w:t>
      </w:r>
      <w:proofErr w:type="spellStart"/>
      <w:r w:rsidR="003071B7" w:rsidRPr="0069579E">
        <w:rPr>
          <w:shd w:val="pct15" w:color="auto" w:fill="FFFFFF"/>
        </w:rPr>
        <w:t>sulfate</w:t>
      </w:r>
      <w:proofErr w:type="spellEnd"/>
      <w:r w:rsidR="003071B7" w:rsidRPr="0069579E">
        <w:rPr>
          <w:shd w:val="pct15" w:color="auto" w:fill="FFFFFF"/>
        </w:rPr>
        <w:t xml:space="preserve"> but reversal effect is incomplete). Only alternative is heparin which is likely to be rejected by patient as it is an IV medication. </w:t>
      </w:r>
      <w:r w:rsidR="003071B7" w:rsidRPr="003071B7">
        <w:rPr>
          <w:shd w:val="pct15" w:color="auto" w:fill="FFFFFF"/>
        </w:rPr>
        <w:sym w:font="Wingdings" w:char="F0E0"/>
      </w:r>
      <w:r w:rsidR="003071B7" w:rsidRPr="0069579E">
        <w:rPr>
          <w:shd w:val="pct15" w:color="auto" w:fill="FFFFFF"/>
        </w:rPr>
        <w:t xml:space="preserve"> no choice but to stick w warfarin</w:t>
      </w:r>
    </w:p>
    <w:p w:rsidR="003071B7" w:rsidRDefault="003071B7" w:rsidP="003071B7">
      <w:pPr>
        <w:pStyle w:val="ListParagraph"/>
      </w:pPr>
    </w:p>
    <w:sectPr w:rsidR="00307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8E0"/>
    <w:multiLevelType w:val="hybridMultilevel"/>
    <w:tmpl w:val="5F082BF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B1D594E"/>
    <w:multiLevelType w:val="hybridMultilevel"/>
    <w:tmpl w:val="0890E168"/>
    <w:lvl w:ilvl="0" w:tplc="37B6CAB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C6D4227"/>
    <w:multiLevelType w:val="hybridMultilevel"/>
    <w:tmpl w:val="358E044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D015A84"/>
    <w:multiLevelType w:val="hybridMultilevel"/>
    <w:tmpl w:val="9BA218FC"/>
    <w:lvl w:ilvl="0" w:tplc="37B6CAB6">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30E27D7D"/>
    <w:multiLevelType w:val="hybridMultilevel"/>
    <w:tmpl w:val="78A6FE14"/>
    <w:lvl w:ilvl="0" w:tplc="BC70A70E">
      <w:numFmt w:val="bullet"/>
      <w:lvlText w:val="-"/>
      <w:lvlJc w:val="left"/>
      <w:pPr>
        <w:ind w:left="720" w:hanging="360"/>
      </w:pPr>
      <w:rPr>
        <w:rFonts w:ascii="Calibri" w:eastAsiaTheme="minorHAns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22D6F75"/>
    <w:multiLevelType w:val="hybridMultilevel"/>
    <w:tmpl w:val="79EA921A"/>
    <w:lvl w:ilvl="0" w:tplc="BC70A70E">
      <w:numFmt w:val="bullet"/>
      <w:lvlText w:val="-"/>
      <w:lvlJc w:val="left"/>
      <w:pPr>
        <w:ind w:left="1440" w:hanging="360"/>
      </w:pPr>
      <w:rPr>
        <w:rFonts w:ascii="Calibri" w:eastAsiaTheme="minorHAnsi" w:hAnsi="Calibri" w:cs="Calibr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4A131122"/>
    <w:multiLevelType w:val="hybridMultilevel"/>
    <w:tmpl w:val="D93C8458"/>
    <w:lvl w:ilvl="0" w:tplc="37B6CAB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57023D0F"/>
    <w:multiLevelType w:val="hybridMultilevel"/>
    <w:tmpl w:val="51D0E7F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66551713"/>
    <w:multiLevelType w:val="multilevel"/>
    <w:tmpl w:val="BEE6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C2083"/>
    <w:multiLevelType w:val="hybridMultilevel"/>
    <w:tmpl w:val="937698B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7"/>
  </w:num>
  <w:num w:numId="5">
    <w:abstractNumId w:val="2"/>
  </w:num>
  <w:num w:numId="6">
    <w:abstractNumId w:val="5"/>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52"/>
    <w:rsid w:val="00035531"/>
    <w:rsid w:val="00060A14"/>
    <w:rsid w:val="000900DE"/>
    <w:rsid w:val="000E0296"/>
    <w:rsid w:val="000F1A86"/>
    <w:rsid w:val="00103818"/>
    <w:rsid w:val="0012086B"/>
    <w:rsid w:val="002C26D9"/>
    <w:rsid w:val="003071B7"/>
    <w:rsid w:val="004C1059"/>
    <w:rsid w:val="005663CC"/>
    <w:rsid w:val="0058173D"/>
    <w:rsid w:val="0069579E"/>
    <w:rsid w:val="00812097"/>
    <w:rsid w:val="00844143"/>
    <w:rsid w:val="009C589D"/>
    <w:rsid w:val="009D77E7"/>
    <w:rsid w:val="00AB29C4"/>
    <w:rsid w:val="00B77812"/>
    <w:rsid w:val="00BC3CB9"/>
    <w:rsid w:val="00C13194"/>
    <w:rsid w:val="00C97CCB"/>
    <w:rsid w:val="00CE1558"/>
    <w:rsid w:val="00D62987"/>
    <w:rsid w:val="00DE1D68"/>
    <w:rsid w:val="00DF41B2"/>
    <w:rsid w:val="00E2556D"/>
    <w:rsid w:val="00EB1052"/>
    <w:rsid w:val="00EB22CD"/>
    <w:rsid w:val="00F95607"/>
    <w:rsid w:val="00FC4C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85D7"/>
  <w15:chartTrackingRefBased/>
  <w15:docId w15:val="{EBFBFBA0-23C6-45F8-93D8-FF1DC4E2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Cs w:val="24"/>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556D"/>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E2556D"/>
    <w:rPr>
      <w:rFonts w:asciiTheme="majorHAnsi" w:eastAsiaTheme="majorEastAsia" w:hAnsiTheme="majorHAnsi" w:cstheme="majorBidi"/>
      <w:spacing w:val="-10"/>
      <w:kern w:val="28"/>
      <w:sz w:val="40"/>
      <w:szCs w:val="56"/>
    </w:rPr>
  </w:style>
  <w:style w:type="paragraph" w:styleId="ListParagraph">
    <w:name w:val="List Paragraph"/>
    <w:basedOn w:val="Normal"/>
    <w:uiPriority w:val="34"/>
    <w:qFormat/>
    <w:rsid w:val="000900DE"/>
    <w:pPr>
      <w:ind w:left="720"/>
      <w:contextualSpacing/>
    </w:pPr>
  </w:style>
  <w:style w:type="paragraph" w:styleId="NormalWeb">
    <w:name w:val="Normal (Web)"/>
    <w:basedOn w:val="Normal"/>
    <w:uiPriority w:val="99"/>
    <w:semiHidden/>
    <w:unhideWhenUsed/>
    <w:rsid w:val="00EB22CD"/>
    <w:pPr>
      <w:spacing w:before="100" w:beforeAutospacing="1" w:after="100" w:afterAutospacing="1" w:line="240" w:lineRule="auto"/>
    </w:pPr>
    <w:rPr>
      <w:rFonts w:ascii="Times New Roman" w:eastAsia="Times New Roman" w:hAnsi="Times New Roman"/>
      <w:sz w:val="24"/>
    </w:rPr>
  </w:style>
  <w:style w:type="character" w:styleId="Hyperlink">
    <w:name w:val="Hyperlink"/>
    <w:basedOn w:val="DefaultParagraphFont"/>
    <w:uiPriority w:val="99"/>
    <w:unhideWhenUsed/>
    <w:rsid w:val="00844143"/>
    <w:rPr>
      <w:color w:val="0563C1" w:themeColor="hyperlink"/>
      <w:u w:val="single"/>
    </w:rPr>
  </w:style>
  <w:style w:type="character" w:styleId="UnresolvedMention">
    <w:name w:val="Unresolved Mention"/>
    <w:basedOn w:val="DefaultParagraphFont"/>
    <w:uiPriority w:val="99"/>
    <w:semiHidden/>
    <w:unhideWhenUsed/>
    <w:rsid w:val="00844143"/>
    <w:rPr>
      <w:color w:val="808080"/>
      <w:shd w:val="clear" w:color="auto" w:fill="E6E6E6"/>
    </w:rPr>
  </w:style>
  <w:style w:type="paragraph" w:styleId="NoSpacing">
    <w:name w:val="No Spacing"/>
    <w:uiPriority w:val="1"/>
    <w:qFormat/>
    <w:rsid w:val="00CE1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8061">
      <w:bodyDiv w:val="1"/>
      <w:marLeft w:val="0"/>
      <w:marRight w:val="0"/>
      <w:marTop w:val="0"/>
      <w:marBottom w:val="0"/>
      <w:divBdr>
        <w:top w:val="none" w:sz="0" w:space="0" w:color="auto"/>
        <w:left w:val="none" w:sz="0" w:space="0" w:color="auto"/>
        <w:bottom w:val="none" w:sz="0" w:space="0" w:color="auto"/>
        <w:right w:val="none" w:sz="0" w:space="0" w:color="auto"/>
      </w:divBdr>
    </w:div>
    <w:div w:id="632948802">
      <w:bodyDiv w:val="1"/>
      <w:marLeft w:val="0"/>
      <w:marRight w:val="0"/>
      <w:marTop w:val="0"/>
      <w:marBottom w:val="0"/>
      <w:divBdr>
        <w:top w:val="none" w:sz="0" w:space="0" w:color="auto"/>
        <w:left w:val="none" w:sz="0" w:space="0" w:color="auto"/>
        <w:bottom w:val="none" w:sz="0" w:space="0" w:color="auto"/>
        <w:right w:val="none" w:sz="0" w:space="0" w:color="auto"/>
      </w:divBdr>
    </w:div>
    <w:div w:id="1628584292">
      <w:bodyDiv w:val="1"/>
      <w:marLeft w:val="0"/>
      <w:marRight w:val="0"/>
      <w:marTop w:val="0"/>
      <w:marBottom w:val="0"/>
      <w:divBdr>
        <w:top w:val="none" w:sz="0" w:space="0" w:color="auto"/>
        <w:left w:val="none" w:sz="0" w:space="0" w:color="auto"/>
        <w:bottom w:val="none" w:sz="0" w:space="0" w:color="auto"/>
        <w:right w:val="none" w:sz="0" w:space="0" w:color="auto"/>
      </w:divBdr>
    </w:div>
    <w:div w:id="1747065619">
      <w:bodyDiv w:val="1"/>
      <w:marLeft w:val="0"/>
      <w:marRight w:val="0"/>
      <w:marTop w:val="0"/>
      <w:marBottom w:val="0"/>
      <w:divBdr>
        <w:top w:val="none" w:sz="0" w:space="0" w:color="auto"/>
        <w:left w:val="none" w:sz="0" w:space="0" w:color="auto"/>
        <w:bottom w:val="none" w:sz="0" w:space="0" w:color="auto"/>
        <w:right w:val="none" w:sz="0" w:space="0" w:color="auto"/>
      </w:divBdr>
    </w:div>
    <w:div w:id="18447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231526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Gan</dc:creator>
  <cp:keywords/>
  <dc:description/>
  <cp:lastModifiedBy>Cherie Gan</cp:lastModifiedBy>
  <cp:revision>2</cp:revision>
  <dcterms:created xsi:type="dcterms:W3CDTF">2017-10-06T17:14:00Z</dcterms:created>
  <dcterms:modified xsi:type="dcterms:W3CDTF">2017-10-06T17:14:00Z</dcterms:modified>
</cp:coreProperties>
</file>